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13" w:rsidRDefault="000D6224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Каким бы видом бизнеса вы не занимались, в современных реалиях вам не обойтись без электронной подписи. Без нее сейчас невозможно сдать некоторые виды финансовой и бухгалтерской отчетности.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Электронная подпись - это аналог собственноручной подписи с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помощью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которой можно осуществлять электронный документооборот и получать государственные услуги, не выходя из дома. Основными преимуществами использования электронной подписи в современном мире является скорость, надежность, уход от традиционного бумажного документооборота, независимость от территориальной расположенности двух сторон сделки. Документы, удостоверенные электронной подписью, обладают полной юридической силой и действительны на всей территории страны.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Процедура получения электронной подписи может усложниться из-за некоторых аспектов, перечислим их далее: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Список документов, которые необходимо предоставить в удостоверяющий центр. УЦ имеет право требовать иные документы, которые помогут идентифицировать вас в качества пользователя. В большинстве случаев это оригиналы тех документов, которые представлены заверенными копиями. Копии с оригиналов документов должны быть хорошо читаемые, заверены на каждой странице и содержать следующие отметки о заверении в формате: «Копия верна» или «Верно», Дата, Подпись, ФИО. Допускается штамп: «Копия верна» или «Верно», подпись должна быть собственноручной, исполненной синей пастой, факсимиле не допускается.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Усиленную квалифицированную электронную подпись может выдать только аккредитованная компания. Кадастровая палата по Кировской области осуществляет выпуск, приостановление, возобновление и аннулирование квалифицированных сертификатов ключей проверки электронных подписей для физических и юридических лиц. Данные сертификаты совместимы с различными сервисами: Портал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Росреестра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Портал ФНС России, Портал ФССП. Полный перечень использования сертификата можно посмотреть на сайте </w:t>
      </w:r>
      <w:hyperlink r:id="rId5" w:tgtFrame="_blank" w:history="1">
        <w:r>
          <w:rPr>
            <w:rStyle w:val="a3"/>
            <w:rFonts w:ascii="Arial" w:hAnsi="Arial" w:cs="Arial"/>
            <w:color w:val="005BD1"/>
            <w:sz w:val="20"/>
            <w:szCs w:val="20"/>
            <w:u w:val="none"/>
            <w:shd w:val="clear" w:color="auto" w:fill="FFFFFF"/>
          </w:rPr>
          <w:t>uc.kadastr.ru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Оформление усиленной квалифицированной подписи с расчетом на будущее — на тот случай, если сегодня вы не используете ЭП, но планируете начать ее использование.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Заполнить заявку на получение квалифицированного сертификата можно на сайте </w:t>
      </w:r>
      <w:hyperlink r:id="rId6" w:tgtFrame="_blank" w:history="1">
        <w:r>
          <w:rPr>
            <w:rStyle w:val="a3"/>
            <w:rFonts w:ascii="Arial" w:hAnsi="Arial" w:cs="Arial"/>
            <w:color w:val="005BD1"/>
            <w:sz w:val="20"/>
            <w:szCs w:val="20"/>
            <w:u w:val="none"/>
            <w:shd w:val="clear" w:color="auto" w:fill="FFFFFF"/>
          </w:rPr>
          <w:t>uc.kadastr.ru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через личный кабинет. При заполнении форм заявлений в личном кабинете необходимо внимательно проверить все введенные данные, любая ошибка или опечатка в имени заявителя, адресе или других данных приведет к отказу заявки на изготовление квалифицированного сертификата ключа проверки электронной подписи. Все формы для заполнения «пошагово» описаны в прилагаемых в личном кабинете инструкциях. Со списком документов необходимых для юридических лиц можно ознакомиться на сайте </w:t>
      </w:r>
      <w:hyperlink r:id="rId7" w:tgtFrame="_blank" w:history="1">
        <w:r>
          <w:rPr>
            <w:rStyle w:val="a3"/>
            <w:rFonts w:ascii="Arial" w:hAnsi="Arial" w:cs="Arial"/>
            <w:color w:val="005BD1"/>
            <w:sz w:val="20"/>
            <w:szCs w:val="20"/>
            <w:u w:val="none"/>
            <w:shd w:val="clear" w:color="auto" w:fill="FFFFFF"/>
          </w:rPr>
          <w:t>uc.kadastr.ru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в разделе «Электронная подпись» - «Для юридического лица».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После заполнения заявки в личном кабинете и ее оплаты необходимо записаться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личный прием в Кадастровую палату по Кировской области для удостоверения личности по телефону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(8332) 25-12-70. Для удостоверения личности необходимо принести оригиналы всех документов по адресу г. Киров, ул. Преображенская, д.8, которые прикладывались к заявке в личном кабинете. Время удостоверения личности не превысит 30 минут.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Кадастровой палате по Кировской области все квалифицированные сертификаты ключей проверки электронной подписи выдаются в электронном виде через личный кабинет на сайте </w:t>
      </w:r>
      <w:hyperlink r:id="rId8" w:tgtFrame="_blank" w:history="1">
        <w:r>
          <w:rPr>
            <w:rStyle w:val="a3"/>
            <w:rFonts w:ascii="Arial" w:hAnsi="Arial" w:cs="Arial"/>
            <w:color w:val="005BD1"/>
            <w:sz w:val="20"/>
            <w:szCs w:val="20"/>
            <w:u w:val="none"/>
            <w:shd w:val="clear" w:color="auto" w:fill="FFFFFF"/>
          </w:rPr>
          <w:t>uc.kadastr.ru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Подробную информацию об услугах можно узнать по телефону </w:t>
      </w:r>
      <w:r>
        <w:rPr>
          <w:rStyle w:val="js-phone-number"/>
          <w:rFonts w:ascii="Arial" w:hAnsi="Arial" w:cs="Arial"/>
          <w:color w:val="000000"/>
          <w:sz w:val="20"/>
          <w:szCs w:val="20"/>
          <w:shd w:val="clear" w:color="auto" w:fill="FFFFFF"/>
        </w:rPr>
        <w:t>8-800-100-34-34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(звонок бесплатный) или на сайте </w:t>
      </w:r>
      <w:hyperlink r:id="rId9" w:tgtFrame="_blank" w:history="1">
        <w:r>
          <w:rPr>
            <w:rStyle w:val="a3"/>
            <w:rFonts w:ascii="Arial" w:hAnsi="Arial" w:cs="Arial"/>
            <w:color w:val="005BD1"/>
            <w:sz w:val="20"/>
            <w:szCs w:val="20"/>
            <w:u w:val="none"/>
            <w:shd w:val="clear" w:color="auto" w:fill="FFFFFF"/>
          </w:rPr>
          <w:t>uc.kadastr.ru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интересующие вопросы можно направить на адрес электронной почты: </w:t>
      </w:r>
      <w:hyperlink r:id="rId10" w:tgtFrame="_blank" w:history="1">
        <w:r>
          <w:rPr>
            <w:rStyle w:val="a3"/>
            <w:rFonts w:ascii="Arial" w:hAnsi="Arial" w:cs="Arial"/>
            <w:color w:val="005BD1"/>
            <w:sz w:val="20"/>
            <w:szCs w:val="20"/>
            <w:u w:val="none"/>
            <w:shd w:val="clear" w:color="auto" w:fill="FFFFFF"/>
          </w:rPr>
          <w:t>uc@kadastr.ru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br/>
        <w:t>Начальник отдела информационных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технологий Юрий Колотов</w:t>
      </w:r>
      <w:bookmarkStart w:id="0" w:name="_GoBack"/>
      <w:bookmarkEnd w:id="0"/>
      <w:proofErr w:type="gramEnd"/>
    </w:p>
    <w:sectPr w:rsidR="00EE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24"/>
    <w:rsid w:val="000D6224"/>
    <w:rsid w:val="00E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224"/>
    <w:rPr>
      <w:color w:val="0000FF"/>
      <w:u w:val="single"/>
    </w:rPr>
  </w:style>
  <w:style w:type="character" w:customStyle="1" w:styleId="js-phone-number">
    <w:name w:val="js-phone-number"/>
    <w:basedOn w:val="a0"/>
    <w:rsid w:val="000D6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224"/>
    <w:rPr>
      <w:color w:val="0000FF"/>
      <w:u w:val="single"/>
    </w:rPr>
  </w:style>
  <w:style w:type="character" w:customStyle="1" w:styleId="js-phone-number">
    <w:name w:val="js-phone-number"/>
    <w:basedOn w:val="a0"/>
    <w:rsid w:val="000D6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uc.kadastr.ru&amp;post=-102465044_1097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uc.kadastr.ru&amp;post=-102465044_1097&amp;cc_key=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uc.kadastr.ru&amp;post=-102465044_1097&amp;cc_key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away.php?to=http%3A%2F%2Fuc.kadastr.ru&amp;post=-102465044_1097&amp;cc_key=" TargetMode="External"/><Relationship Id="rId10" Type="http://schemas.openxmlformats.org/officeDocument/2006/relationships/hyperlink" Target="https://e.mail.ru/compose/?mailto=mailto%3auc@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uc.kadastr.ru&amp;post=-102465044_109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Коробейникова</dc:creator>
  <cp:lastModifiedBy>Анастасия Коробейникова</cp:lastModifiedBy>
  <cp:revision>1</cp:revision>
  <dcterms:created xsi:type="dcterms:W3CDTF">2020-07-23T06:32:00Z</dcterms:created>
  <dcterms:modified xsi:type="dcterms:W3CDTF">2020-07-23T06:32:00Z</dcterms:modified>
</cp:coreProperties>
</file>